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532/2025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</w:t>
      </w:r>
      <w:bookmarkStart w:id="0" w:name="_GoBack"/>
      <w:bookmarkEnd w:id="0"/>
      <w:r>
        <w:rPr>
          <w:rFonts w:cs="Arial" w:ascii="Arial" w:hAnsi="Arial"/>
          <w:color w:val="162937"/>
        </w:rPr>
        <w:t xml:space="preserve"> ato, representado pelo seu agente de contratação designado pela Portaria 50/2024, torna público que tem interesse em contratação de empresa para Aquisição de 2 (dois) cabos para conserto 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06</w:t>
      </w:r>
      <w:r>
        <w:rPr>
          <w:rFonts w:cs="Arial" w:ascii="Arial" w:hAnsi="Arial"/>
          <w:b/>
          <w:color w:val="162937"/>
        </w:rPr>
        <w:t xml:space="preserve"> (quinta-feira) às 15h10min.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1</Pages>
  <Words>119</Words>
  <Characters>671</Characters>
  <CharactersWithSpaces>785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2024-06-03T13:04:00Z</dcterms:created>
  <dc:creator>LICITAÇÃO</dc:creator>
  <dc:description/>
  <dc:language>pt-BR</dc:language>
  <cp:lastModifiedBy/>
  <dcterms:modified xsi:type="dcterms:W3CDTF">2025-02-03T15:05:21Z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