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SOLICITAÇÃO DE COMPRA/REQUISIÇÃO n°</w:t>
      </w:r>
      <w:r>
        <w:rPr>
          <w:rFonts w:cs="Arial" w:ascii="Arial" w:hAnsi="Arial"/>
          <w:b/>
          <w:bCs/>
          <w:sz w:val="22"/>
          <w:szCs w:val="22"/>
        </w:rPr>
        <w:t>4055</w:t>
      </w:r>
      <w:r>
        <w:rPr>
          <w:rFonts w:cs="Arial" w:ascii="Arial" w:hAnsi="Arial"/>
          <w:b/>
          <w:bCs/>
          <w:sz w:val="22"/>
          <w:szCs w:val="22"/>
        </w:rPr>
        <w:t>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tru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1. OBJETO: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COMPRA DE 6  UNIDADES DE CADEIRAS ERGONOMICA COM REGULAGEM DE ALTURA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(…..) ESTUDO TÉCNICO PRELIMINAR – </w:t>
            </w:r>
            <w:r>
              <w:rPr>
                <w:b/>
                <w:bCs/>
                <w:sz w:val="22"/>
                <w:szCs w:val="22"/>
              </w:rPr>
              <w:t xml:space="preserve">ETP – </w:t>
            </w:r>
            <w:r>
              <w:rPr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TERMO DE REFERÊNCIA/PROJETO BÁSICO/PROJETO EXECUTIVO - </w:t>
            </w:r>
            <w:r>
              <w:rPr>
                <w:b/>
                <w:bCs/>
                <w:sz w:val="22"/>
                <w:szCs w:val="22"/>
              </w:rPr>
              <w:t>TR/PB/PE</w:t>
            </w:r>
            <w:r>
              <w:rPr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POR SE TRATAR DE CONTRATAÇÃO PARA ENTREGA IMEDIATA, OU COM VALOR  INFERIOR A 1/4 (UM QUARTO) DA DISPENSA PARA COMPRAS EM GERAL, NÃO SERÁ NECESSÁRIO PARECER JURÍDICO, NECESSITANDO QUANTO A HABILITAÇÃO CND FEDERAL E MUNICIPAL, CONFORME DECRETO MUNICIPAL Nº 11/2024. 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2. JUSTIFICATIVA (campo observação do sistema)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51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COMPRA DE 6  UNIDADES DE CADEIRAS ERGONOMICA COM REGULAGEM DE ALTURA PARA A SECRETARIA DE PLANEJAMENTO E URBANISMO SETOR DE CADASTRO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3. 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Estimativa da contratação se deu da seguinte forma: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orçamentos da seguinte forma: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(X)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 xml:space="preserve">/2024,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4. DOTAÇÃO ORÇAMENTÁRIA (Art. 72, IV):</w:t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4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49052120000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APARELHOS E UTENSÍLIOS DOMÉSTICOS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Fonte de Recurso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1"/>
            <w:r>
              <w:rPr>
                <w:rFonts w:cs="Arial" w:ascii="Arial" w:hAnsi="Arial"/>
                <w:sz w:val="22"/>
                <w:szCs w:val="22"/>
              </w:rPr>
              <w:t>1500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NAO VINCULADOS DE IMPOSTOS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Unidade Gestora</w:t>
            </w:r>
            <w:bookmarkStart w:id="3" w:name="Rep0088_0010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Fonts w:cs="Arial" w:ascii="Arial" w:hAnsi="Arial"/>
                <w:sz w:val="22"/>
                <w:szCs w:val="22"/>
              </w:rPr>
              <w:t>5886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5.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1"/>
        <w:gridCol w:w="2551"/>
        <w:gridCol w:w="3342"/>
        <w:gridCol w:w="1760"/>
      </w:tblGrid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ITEM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CÓDIGO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DESCRIÇÃO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QUANT</w:t>
            </w:r>
          </w:p>
        </w:tc>
      </w:tr>
      <w:tr>
        <w:trPr/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21227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CADEIRAS ERGONOMICAS COM REGULAGEM DE ALTURA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6,00 UNI</w:t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6. LOCAL E PRAZO DE ENTREGA DOS MATERIAIS/SERVIÇO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 xml:space="preserve"> O prazo de execução será de: 2DIAS;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7. DO RESPONSÁVEL PELO 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8. 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até 10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Vacaria,0</w:t>
      </w:r>
      <w:r>
        <w:rPr>
          <w:rFonts w:cs="Arial" w:ascii="Arial" w:hAnsi="Arial"/>
          <w:b w:val="false"/>
          <w:bCs w:val="false"/>
          <w:sz w:val="22"/>
          <w:szCs w:val="22"/>
        </w:rPr>
        <w:t>4</w:t>
      </w:r>
      <w:r>
        <w:rPr>
          <w:rFonts w:cs="Arial" w:ascii="Arial" w:hAnsi="Arial"/>
          <w:b w:val="false"/>
          <w:bCs w:val="false"/>
          <w:sz w:val="22"/>
          <w:szCs w:val="22"/>
        </w:rPr>
        <w:t>/09/2024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LEONARDO ADAMES BOENO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 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398" r="-504" b="-398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fals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fals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fals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3127486</TotalTime>
  <Application>LibreOffice/7.3.2.2$Windows_X86_64 LibreOffice_project/49f2b1bff42cfccbd8f788c8dc32c1c309559be0</Application>
  <AppVersion>15.0000</AppVersion>
  <Pages>3</Pages>
  <Words>683</Words>
  <Characters>3771</Characters>
  <CharactersWithSpaces>4428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2024-09-04T16:24:33Z</cp:lastPrinted>
  <dcterms:modified xsi:type="dcterms:W3CDTF">2024-09-04T16:24:50Z</dcterms:modified>
  <cp:revision>44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